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7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2CE6" w:rsidTr="00EE19A5">
        <w:tc>
          <w:tcPr>
            <w:tcW w:w="9571" w:type="dxa"/>
          </w:tcPr>
          <w:p w:rsidR="00AB2CE6" w:rsidRPr="00AB2CE6" w:rsidRDefault="00AB2CE6" w:rsidP="00AB2CE6">
            <w:pPr>
              <w:shd w:val="clear" w:color="auto" w:fill="FFFFFF"/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</w:pPr>
            <w:r w:rsidRPr="00AB2CE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  <w:lang w:eastAsia="ru-RU"/>
              </w:rPr>
              <w:t>ПАМЯТКА</w:t>
            </w:r>
          </w:p>
          <w:p w:rsidR="00AB2CE6" w:rsidRPr="00AB2CE6" w:rsidRDefault="00AB2CE6" w:rsidP="00AB2CE6">
            <w:pPr>
              <w:shd w:val="clear" w:color="auto" w:fill="FFFFFF"/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  <w:lang w:eastAsia="ru-RU"/>
              </w:rPr>
            </w:pPr>
            <w:r w:rsidRPr="00AB2CE6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  <w:lang w:eastAsia="ru-RU"/>
              </w:rPr>
              <w:t>КАК ПРОТИВОСТОЯТЬ УГРОЗЕ ТЕРРОРИЗМА</w:t>
            </w:r>
          </w:p>
          <w:p w:rsidR="00AB2CE6" w:rsidRPr="00AB2CE6" w:rsidRDefault="00AB2CE6" w:rsidP="00AB2CE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  <w:lang w:eastAsia="ru-RU"/>
              </w:rPr>
            </w:pPr>
            <w:r w:rsidRPr="00AB2C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  <w:lang w:eastAsia="ru-RU"/>
              </w:rPr>
              <w:t>Для того чтобы свести до минимума возможность совершения террористических актов, каждый из нас должен предпринять ряд необходимых мер безопасности: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Не открывайте двери незнакомым людям, не вступайте с ними в контакт на улице, в общественном транспорте и т.д. Не принимайте из рук незнакомцев каких-либо предметов, сумок, пакетов, свертков.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В случае обнаружения подозрительных предметов, оставленных без присмотра, срочно сообщите об этом в органы правопорядка. Не пытайтесь самостоятельно вскрывать, переносить предмет. Не пользуйтесь вблизи него мобильной связью.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Обращайте внимание на появление незнакомых автомобилей и посторонних лиц вблизи вашего места жительства, работы и учебы.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Интересуйтесь разгрузкой мешков, ящиков, коробок, переносимых в подвалы и на первые этажи зданий.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Освободите лестничные клетки, коридоры, служебные помещения от заграждающих их предметов.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ind w:left="0" w:firstLine="360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Укрепите и опечатайте входы в подвалы и на чердаки. Регулярно проверяйте сохранность печатей и замков. Следите за освещением во дворах и подъездах.</w:t>
            </w:r>
          </w:p>
          <w:p w:rsidR="00AB2CE6" w:rsidRPr="00AB2CE6" w:rsidRDefault="00AB2CE6" w:rsidP="00AB2CE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color w:val="7030A0"/>
                <w:sz w:val="28"/>
                <w:szCs w:val="28"/>
                <w:u w:val="single"/>
              </w:rPr>
            </w:pPr>
            <w:r w:rsidRPr="00AB2CE6">
              <w:rPr>
                <w:color w:val="7030A0"/>
                <w:sz w:val="28"/>
                <w:szCs w:val="28"/>
                <w:u w:val="single"/>
              </w:rPr>
              <w:t>Организуйте дежурство по месту жительства.</w:t>
            </w:r>
          </w:p>
          <w:p w:rsidR="00AB2CE6" w:rsidRPr="00AB2CE6" w:rsidRDefault="00AB2CE6" w:rsidP="00AB2CE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</w:pPr>
            <w:r w:rsidRPr="0092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AB2CE6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БДИТЕЛЬНОСТЬ ДОЛЖНА БЫТЬ ПОСТОЯННОЙ И АКТИВНОЙ</w:t>
            </w:r>
            <w:proofErr w:type="gramStart"/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B2CE6"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eastAsia="ru-RU"/>
              </w:rPr>
              <w:t>!</w:t>
            </w:r>
            <w:proofErr w:type="gramEnd"/>
          </w:p>
          <w:p w:rsidR="00AB2CE6" w:rsidRPr="00AB2CE6" w:rsidRDefault="00AB2CE6" w:rsidP="00AB2C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AB2CE6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Телефоны доверия и оперативных служб: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Пожарно-спасательная служба (ПЧ-46)</w:t>
            </w:r>
            <w:r w:rsidRPr="00AB2CE6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8(48549)2-11-75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ЕДД</w:t>
            </w:r>
            <w:proofErr w:type="gramStart"/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служба</w:t>
            </w: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112)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-112;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8(930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)126-02-33;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 xml:space="preserve">8(48549)2-13-13;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8(48549)2-40-02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Отд. МВД России по Первомайскому району (полиция)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 xml:space="preserve"> -  8(48549)2-10-67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Телефон доверия (горячая линия):</w:t>
            </w:r>
            <w:r w:rsidRPr="00AB2CE6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8 4852 73-10-50 УМВД России по Ярославской области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Скорая помощь</w:t>
            </w:r>
            <w:r w:rsidRPr="00AB2CE6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- 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8(48549)2-13-09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Аварийная газовая служба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- 8(48549)2-40-29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УФСБ России по Ярославской области</w:t>
            </w:r>
            <w:r w:rsidRPr="00AB2CE6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(8-4852)- 20-00-30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8 4852 20-00-40- телефон доверия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УФСБ России по Ярославской области   в г. Данилове</w:t>
            </w:r>
            <w:r w:rsidRPr="00AB2CE6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-</w:t>
            </w:r>
            <w:r w:rsidR="00EE19A5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 xml:space="preserve">8(48538)5-18-63           </w:t>
            </w:r>
          </w:p>
          <w:p w:rsidR="00AB2CE6" w:rsidRPr="00922CFE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     ПЦО </w:t>
            </w:r>
            <w:proofErr w:type="spellStart"/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Тутаевского</w:t>
            </w:r>
            <w:proofErr w:type="spellEnd"/>
            <w:r w:rsidRPr="00AB2CE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филиала ФГКУ «УВО ВНГ России по Ярославской области »   - в г. Данилов </w:t>
            </w:r>
            <w:r w:rsidRPr="00922CFE">
              <w:rPr>
                <w:rFonts w:ascii="Times New Roman" w:hAnsi="Times New Roman" w:cs="Times New Roman"/>
                <w:sz w:val="32"/>
                <w:szCs w:val="32"/>
              </w:rPr>
              <w:t>-   848538(5-05-47)</w:t>
            </w:r>
          </w:p>
          <w:p w:rsidR="00AB2CE6" w:rsidRDefault="00AB2CE6" w:rsidP="00AB2C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AB2CE6" w:rsidRPr="00922CFE" w:rsidRDefault="00E12951" w:rsidP="00877C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2C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B2CE6" w:rsidRPr="009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C10"/>
    <w:multiLevelType w:val="hybridMultilevel"/>
    <w:tmpl w:val="6FE4F22C"/>
    <w:lvl w:ilvl="0" w:tplc="361AF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112A"/>
    <w:multiLevelType w:val="hybridMultilevel"/>
    <w:tmpl w:val="6FE4F22C"/>
    <w:lvl w:ilvl="0" w:tplc="361AF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1"/>
    <w:rsid w:val="007A711F"/>
    <w:rsid w:val="0083154C"/>
    <w:rsid w:val="00877C0D"/>
    <w:rsid w:val="008C17AB"/>
    <w:rsid w:val="00922CFE"/>
    <w:rsid w:val="00AB2CE6"/>
    <w:rsid w:val="00B34F0D"/>
    <w:rsid w:val="00C41E5E"/>
    <w:rsid w:val="00C50C20"/>
    <w:rsid w:val="00DF455E"/>
    <w:rsid w:val="00E12951"/>
    <w:rsid w:val="00E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7C0D"/>
    <w:pPr>
      <w:spacing w:after="0" w:line="240" w:lineRule="auto"/>
    </w:pPr>
  </w:style>
  <w:style w:type="table" w:styleId="a7">
    <w:name w:val="Table Grid"/>
    <w:basedOn w:val="a1"/>
    <w:uiPriority w:val="59"/>
    <w:rsid w:val="00AB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D"/>
  </w:style>
  <w:style w:type="paragraph" w:styleId="5">
    <w:name w:val="heading 5"/>
    <w:basedOn w:val="a"/>
    <w:link w:val="50"/>
    <w:uiPriority w:val="9"/>
    <w:qFormat/>
    <w:rsid w:val="00B34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4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7C0D"/>
    <w:pPr>
      <w:spacing w:after="0" w:line="240" w:lineRule="auto"/>
    </w:pPr>
  </w:style>
  <w:style w:type="table" w:styleId="a7">
    <w:name w:val="Table Grid"/>
    <w:basedOn w:val="a1"/>
    <w:uiPriority w:val="59"/>
    <w:rsid w:val="00AB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4960-9251-478F-B49B-422FBBE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</cp:revision>
  <cp:lastPrinted>2023-09-07T10:47:00Z</cp:lastPrinted>
  <dcterms:created xsi:type="dcterms:W3CDTF">2024-04-10T11:52:00Z</dcterms:created>
  <dcterms:modified xsi:type="dcterms:W3CDTF">2024-04-10T11:58:00Z</dcterms:modified>
</cp:coreProperties>
</file>