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      Газета для родителей и педагогов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 МДОУ «Березка» Выпуск №5 март 2013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9" cy="127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4138" w:rsidRPr="00634138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25pt;height:14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ТСТВО"/>
          </v:shape>
        </w:pic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0B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0B85">
        <w:rPr>
          <w:rFonts w:ascii="Times New Roman" w:hAnsi="Times New Roman" w:cs="Times New Roman"/>
          <w:sz w:val="28"/>
          <w:szCs w:val="28"/>
        </w:rPr>
        <w:t xml:space="preserve">     Наш девиз «Чувствоват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Познавать-Творить»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Детство-это летний ветер,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Парус неба и хрустальный звон зимы.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Детство-это значит дети!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Дети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>то значит мы!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B85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B8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51286" cy="12858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57" cy="128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B0C" w:rsidRDefault="00166BBD" w:rsidP="00E90B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B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E90B85" w:rsidRDefault="005C2B0C" w:rsidP="00E90B85">
      <w:pPr>
        <w:pStyle w:val="a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06A65">
        <w:rPr>
          <w:rFonts w:ascii="Times New Roman" w:hAnsi="Times New Roman" w:cs="Times New Roman"/>
          <w:i/>
          <w:sz w:val="28"/>
          <w:szCs w:val="28"/>
        </w:rPr>
        <w:pict>
          <v:shape id="_x0000_i1056" type="#_x0000_t172" style="width:467.25pt;height:1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ма номера «Мама-главное слово, в каждой судьбе&quot;&#10;                                           &#10;"/>
          </v:shape>
        </w:pict>
      </w:r>
      <w:r w:rsidR="00166BBD" w:rsidRPr="00E90B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</w:t>
      </w:r>
    </w:p>
    <w:p w:rsidR="00E90B85" w:rsidRDefault="00E90B85" w:rsidP="00E90B85">
      <w:pPr>
        <w:pStyle w:val="a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90B85" w:rsidRDefault="00E90B85" w:rsidP="00E90B85">
      <w:pPr>
        <w:pStyle w:val="a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06A65" w:rsidRDefault="00E90B85" w:rsidP="00E90B85">
      <w:pPr>
        <w:pStyle w:val="a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  <w:r w:rsidR="00106A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</w:p>
    <w:p w:rsidR="00166BBD" w:rsidRPr="00E90B85" w:rsidRDefault="00166BBD" w:rsidP="00106A65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0B85">
        <w:rPr>
          <w:rFonts w:ascii="Times New Roman" w:hAnsi="Times New Roman" w:cs="Times New Roman"/>
          <w:bCs/>
          <w:i/>
          <w:iCs/>
          <w:sz w:val="28"/>
          <w:szCs w:val="28"/>
        </w:rPr>
        <w:t>2013г.</w:t>
      </w:r>
    </w:p>
    <w:p w:rsidR="00166BBD" w:rsidRPr="00E90B85" w:rsidRDefault="00166BBD" w:rsidP="00106A65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E90B85">
        <w:rPr>
          <w:rFonts w:ascii="Times New Roman" w:hAnsi="Times New Roman" w:cs="Times New Roman"/>
          <w:bCs/>
          <w:i/>
          <w:iCs/>
          <w:sz w:val="28"/>
          <w:szCs w:val="28"/>
        </w:rPr>
        <w:t>Р.</w:t>
      </w:r>
      <w:proofErr w:type="gramStart"/>
      <w:r w:rsidRPr="00E90B8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spellEnd"/>
      <w:proofErr w:type="gramEnd"/>
      <w:r w:rsidRPr="00E90B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Пречистое</w:t>
      </w:r>
    </w:p>
    <w:p w:rsidR="00E90B85" w:rsidRDefault="00E90B85" w:rsidP="00106A65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06A65" w:rsidRDefault="00106A65" w:rsidP="005C2B0C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</w:rPr>
      </w:pPr>
      <w:r w:rsidRPr="005C2B0C"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</w:rPr>
        <w:t>стихотворение: « Моя мама » В. Руссо.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Много мам на белом свете.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Всей душой их любят дети.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Только мама есть одна,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Всех дороже мне она.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Кто она? Отвечу я;</w:t>
      </w:r>
    </w:p>
    <w:p w:rsidR="00166BBD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5C2B0C" w:rsidRPr="005C2B0C" w:rsidRDefault="00166BBD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5C2B0C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Это мамочка моя</w:t>
      </w:r>
    </w:p>
    <w:p w:rsidR="005C2B0C" w:rsidRPr="005C2B0C" w:rsidRDefault="005C2B0C" w:rsidP="005C2B0C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66BBD" w:rsidRPr="005C2B0C" w:rsidRDefault="005C2B0C" w:rsidP="00E90B85">
      <w:pPr>
        <w:pStyle w:val="a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-480060</wp:posOffset>
            </wp:positionH>
            <wp:positionV relativeFrom="line">
              <wp:posOffset>64770</wp:posOffset>
            </wp:positionV>
            <wp:extent cx="1524000" cy="1724025"/>
            <wp:effectExtent l="19050" t="0" r="0" b="0"/>
            <wp:wrapSquare wrapText="bothSides"/>
            <wp:docPr id="8" name="Рисунок 8" descr="Клара Цет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ра Цетк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BBD" w:rsidRPr="005C2B0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C2B0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 w:rsidR="00166BBD" w:rsidRPr="005C2B0C">
        <w:rPr>
          <w:rFonts w:ascii="Times New Roman" w:hAnsi="Times New Roman" w:cs="Times New Roman"/>
          <w:color w:val="FF0000"/>
          <w:sz w:val="28"/>
          <w:szCs w:val="28"/>
        </w:rPr>
        <w:t>История праздника 8 марта</w:t>
      </w:r>
    </w:p>
    <w:tbl>
      <w:tblPr>
        <w:tblpPr w:leftFromText="45" w:rightFromText="45" w:vertAnchor="text" w:horzAnchor="page" w:tblpX="2176" w:tblpY="630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5"/>
      </w:tblGrid>
      <w:tr w:rsidR="00166BBD" w:rsidRPr="00E90B85" w:rsidTr="005C2B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66BBD" w:rsidRPr="00E90B85" w:rsidRDefault="00166BBD" w:rsidP="005C2B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" w:type="dxa"/>
            <w:vAlign w:val="center"/>
            <w:hideMark/>
          </w:tcPr>
          <w:p w:rsidR="00166BBD" w:rsidRPr="00E90B85" w:rsidRDefault="00166BBD" w:rsidP="005C2B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" cy="9525"/>
                  <wp:effectExtent l="0" t="0" r="0" b="0"/>
                  <wp:docPr id="7" name="Рисунок 7" descr="http://www.prazdnuem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azdnuem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0C" w:rsidRPr="00E90B85" w:rsidTr="005C2B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B0C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2B0C" w:rsidRPr="00E90B85" w:rsidTr="005C2B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2B0C" w:rsidRPr="00E90B85" w:rsidTr="005C2B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C2B0C" w:rsidRPr="00E90B85" w:rsidRDefault="005C2B0C" w:rsidP="005C2B0C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Возник этот праздник как день борьбы за права женщин. 8 марта 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</w:t>
      </w:r>
      <w:hyperlink r:id="rId8" w:tgtFrame="_blank" w:history="1">
        <w:r w:rsidRPr="005C2B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городах</w:t>
        </w:r>
      </w:hyperlink>
      <w:r w:rsidRPr="005C2B0C">
        <w:rPr>
          <w:rFonts w:ascii="Times New Roman" w:hAnsi="Times New Roman" w:cs="Times New Roman"/>
          <w:sz w:val="28"/>
          <w:szCs w:val="28"/>
        </w:rPr>
        <w:t xml:space="preserve"> Н</w:t>
      </w:r>
      <w:r w:rsidRPr="00E90B85">
        <w:rPr>
          <w:rFonts w:ascii="Times New Roman" w:hAnsi="Times New Roman" w:cs="Times New Roman"/>
          <w:sz w:val="28"/>
          <w:szCs w:val="28"/>
        </w:rPr>
        <w:t xml:space="preserve">ью-Йорка сотни женщин вышли на демонстрацию, требуя представления им избирательного права. 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 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А потом его отметили 12 мая 1912 года. В России впервые Международный женский день отмечался в 1913 году в Петербурге. В прошении на имя градоначальника было заявлено об организации "...научного утра по женскому вопросу". Власти дали разрешение и 2 марта 1913 года в здании </w:t>
      </w:r>
      <w:proofErr w:type="spellStart"/>
      <w:r w:rsidRPr="00E90B85">
        <w:rPr>
          <w:rFonts w:ascii="Times New Roman" w:hAnsi="Times New Roman" w:cs="Times New Roman"/>
          <w:sz w:val="28"/>
          <w:szCs w:val="28"/>
        </w:rPr>
        <w:t>Калашниковской</w:t>
      </w:r>
      <w:proofErr w:type="spellEnd"/>
      <w:r w:rsidRPr="00E90B85">
        <w:rPr>
          <w:rFonts w:ascii="Times New Roman" w:hAnsi="Times New Roman" w:cs="Times New Roman"/>
          <w:sz w:val="28"/>
          <w:szCs w:val="28"/>
        </w:rPr>
        <w:t xml:space="preserve">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</w:t>
      </w:r>
      <w:r w:rsidRPr="00E90B85">
        <w:rPr>
          <w:rFonts w:ascii="Times New Roman" w:hAnsi="Times New Roman" w:cs="Times New Roman"/>
          <w:sz w:val="28"/>
          <w:szCs w:val="28"/>
        </w:rPr>
        <w:lastRenderedPageBreak/>
        <w:t xml:space="preserve">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 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 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Международный женский день 8 марта с первых лет Советской власти стал государственным праздником. С 1965 года этот день стал не рабочим. Существовал и его праздничный </w:t>
      </w:r>
      <w:hyperlink r:id="rId9" w:tgtFrame="_blank" w:history="1">
        <w:r w:rsidRPr="00E90B85">
          <w:rPr>
            <w:rStyle w:val="a6"/>
            <w:rFonts w:ascii="Times New Roman" w:hAnsi="Times New Roman" w:cs="Times New Roman"/>
            <w:sz w:val="28"/>
            <w:szCs w:val="28"/>
          </w:rPr>
          <w:t>ритуал</w:t>
        </w:r>
      </w:hyperlink>
      <w:r w:rsidRPr="00E90B85">
        <w:rPr>
          <w:rFonts w:ascii="Times New Roman" w:hAnsi="Times New Roman" w:cs="Times New Roman"/>
          <w:sz w:val="28"/>
          <w:szCs w:val="28"/>
        </w:rPr>
        <w:t xml:space="preserve">. В этот день на торжественных мероприятиях государство отчитывалось перед обществом о реализации государственной политики в отношении женщин. Постепенно Международный женский день в стране терял свою политическую окраску. 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После распада Советского Союза день 8 марта остался в перечне государственных праздников Российской Федерации. Отмечается Международный женский день и в странах СНГ: в Азербайджане, Грузии, Казахстане, Киргизии, Молдавии, Таджикистане, Туркмении, Украине, Белоруссии как Международный женский день; в Узбекистане как День матери; в Армении его отмечают 7 апреля как День материнства и красоты. 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28750"/>
            <wp:effectExtent l="0" t="0" r="0" b="0"/>
            <wp:docPr id="10" name="Рисунок 10" descr="http://im5-tub-ru.yandex.net/i?id=47924057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47924057-6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9" type="#_x0000_t172" style="width:388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кова роль матери в воспитании ребенка?"/>
          </v:shape>
        </w:pic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bCs/>
          <w:sz w:val="28"/>
          <w:szCs w:val="28"/>
        </w:rPr>
        <w:t>Роль матери в воспитании ребенка</w:t>
      </w:r>
      <w:r w:rsidRPr="00E90B85">
        <w:rPr>
          <w:rFonts w:ascii="Times New Roman" w:hAnsi="Times New Roman" w:cs="Times New Roman"/>
          <w:sz w:val="28"/>
          <w:szCs w:val="28"/>
        </w:rPr>
        <w:t xml:space="preserve"> заключается не только в том, чтобы хвалить, учить и любить своего ребенка. Мама должна уметь и наказать своего ребенка, объяснив - что плохо, а что хорошо. Для многих родителей, наказание вызывает определенный психологический барьер, который крайне тяжело переступить. Но это необходимо уметь делать. Так как нельзя вырастить добропорядочного и хорошего человека, только путем любви и ласки. Воспитание должно иметь смешанный характер, и совмещать в себе, как любовь, так и строгость. 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lastRenderedPageBreak/>
        <w:t>Малыш, начиная с самого раннего возраста, должен понимать, что роль мамы в воспитании ребенка достаточно велика, и имеет большую ценность. В понимание крохи, следует заложить ряд жизненных ценностей, в которые будет входить уважение к матери. Порой встречаются семьи, где мама очень любит своего ребенка, а он обижает и не ценит ее. Именно по этому, встает необходимость в смешанном методе воспитания, где будут совмещены и наказания, и поощрения.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bCs/>
          <w:sz w:val="28"/>
          <w:szCs w:val="28"/>
        </w:rPr>
        <w:t>Роль матери в воспитании ребенка</w:t>
      </w:r>
      <w:r w:rsidRPr="00E90B85">
        <w:rPr>
          <w:rFonts w:ascii="Times New Roman" w:hAnsi="Times New Roman" w:cs="Times New Roman"/>
          <w:sz w:val="28"/>
          <w:szCs w:val="28"/>
        </w:rPr>
        <w:t xml:space="preserve"> остается достаточно великой и во взрослой жизни. Так как никто, кроме любящей мамы не может сказать, правильно или нет, поступает человек. Только мама способна понять, почувствовать и увидеть, что лучше для ее ребенка. Все это позволяет матери направить свое самое главное сокровище в жизни на правильный путь, и осуществить верный выбор.</w: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Безусловно, отец играет достаточно важную и значительную роль в воспитании крохи. Но, стоит помнить, что он никогда не сможет заменить ребенку маму.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085975"/>
            <wp:effectExtent l="0" t="0" r="0" b="9525"/>
            <wp:docPr id="9" name="Рисунок 9" descr="http://im7-tub-ru.yandex.net/i?id=287153398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287153398-43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BD" w:rsidRPr="00E90B85" w:rsidRDefault="005C2B0C" w:rsidP="00E90B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1" type="#_x0000_t172" style="width:382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ма для дочки – это прежде всего хороший друг!"/>
          </v:shape>
        </w:pic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Между мамой и девочкой самое главное – это доверие! Дочка должна знать и быть уверена в том, что с любой проблемой можно обратиться к маме, и мама всегда выслушает, поймет и даст мудрый совет. Не должно быть никаких осуждений и оценок в адрес дочери. Для мамы ее девочка должна быть всегда умницей и красавицей. Нужно помнить, что образ девочки формируется под влиянием эмоциональной реакции мамы. Теплое, доброе отношение способствует развитию гармоничной личности девочки. Вы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друг другу выражать свои чувства: радоваться, огорчаться и, может быть, даже ругаться, но все это делать искренне. Вы, как две подружки, то дружите, то ссоритесь, а потом миритесь на век, навсегда. </w:t>
      </w:r>
      <w:r w:rsidRPr="00E90B85">
        <w:rPr>
          <w:rFonts w:ascii="Times New Roman" w:hAnsi="Times New Roman" w:cs="Times New Roman"/>
          <w:sz w:val="28"/>
          <w:szCs w:val="28"/>
        </w:rPr>
        <w:lastRenderedPageBreak/>
        <w:t xml:space="preserve">Только мама – это подружка – авторитет! У вас друг с другом могут быть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B85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E90B85">
        <w:rPr>
          <w:rFonts w:ascii="Times New Roman" w:hAnsi="Times New Roman" w:cs="Times New Roman"/>
          <w:sz w:val="28"/>
          <w:szCs w:val="28"/>
        </w:rPr>
        <w:t xml:space="preserve"> и свой мир отношений, который понятен только вам двоим. Главная цель для вас – это общение и понимание друг друга, понимание мира чувств. Прекрасным будет проявление заботы друг о друге. Если вы накричали друг на друга в порыве эмоционального подъема, то после обязательно примите извинения друг друга, обнимите и проявите нежность по отношению к дочке. Это очень важно, потому что девочка формируется, и для нее важно быть гибкой в отношениях, где-то нужно и уступить, если была неправа. И она учится этому у мамы. Умение грамотно проявлять свои чувства, социально адаптироваться в обществе, строить отношения с людьми – это результат отношений с мамой – чувственный мир отношений. Отношение мамы к дочери влияет на формирование образа девочки, на раскрытие женственности, чувств и гибкости в общении.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428750"/>
            <wp:effectExtent l="0" t="0" r="0" b="0"/>
            <wp:docPr id="6" name="Рисунок 6" descr="http://im8-tub-ru.yandex.net/i?id=171885136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8-tub-ru.yandex.net/i?id=171885136-38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BD" w:rsidRPr="00E90B85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3" type="#_x0000_t172" style="width:6in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ма для сына – это фигура достижения в социальном мире"/>
          </v:shape>
        </w:pict>
      </w:r>
    </w:p>
    <w:p w:rsidR="00166BBD" w:rsidRPr="00E90B85" w:rsidRDefault="00166BBD" w:rsidP="005C2B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мамы и сына строится на достижении конкретных результатов. Образ мамы формирует позицию достижения в социальном мире или, наоборот, позицию избегания неудач. Как это развивается? Все зависит от самой позиции матери. Если мама еще с детских лет своему сыну помогала преодолевать сомнения и страхи при достижении результата, подбадривала его, вселяла в него уверенность, что у него все получится, то во взрослой жизни такой мальчик сможет достичь многого. А если мама всегда боялась за своего сына, что он еще маленький и не справится, передавала свои страхи и сомнения и все решала за него сама, при этом приговаривая: «Что другие дети могут, а ты вечно не можешь». Или: «Дай я сама это сделаю, пока тебя дождешься!», то нужно хорошо понимать, что чувство веры в свои силы будет подорвано. А если еще и за ошибки, которые совершал ее сын (плохое поведение, странные интересы, на ее взгляд, не те подружки и т.д.), ругала, наказывала и унижала в присутствии людей: учителей, друзей, знакомых, то в мальчике поселяется страх перед ответственностью. И с годами он ее будет избегать. И будут возникать проблемы при социальном достижении. Профессия, статус, финансы будут страдать. Чрезмерный контроль внутреннего мира сына, вплоть до чтения его личного дневника, проверка вещей, его чувств, желаний, интересов приводит к позиции подчинения и жертвы. А теперь подумаем, разве жертва способна </w:t>
      </w:r>
      <w:r w:rsidRPr="00E90B85">
        <w:rPr>
          <w:rFonts w:ascii="Times New Roman" w:hAnsi="Times New Roman" w:cs="Times New Roman"/>
          <w:sz w:val="28"/>
          <w:szCs w:val="28"/>
        </w:rPr>
        <w:lastRenderedPageBreak/>
        <w:t xml:space="preserve">достичь высоких результатов в жизни?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нет, поэтому успех сына в социальном мире – его мужественность, лидерская, активная позиция, ответственность и умение решать сложные жизненные ситуации зависит от разумного отношения мамы к нему с детства. Нужно знать, что эмоциональное привязывание его к себе, подавление любой инициативы – это огромный сбой в развитии силы воли, а значит, в мотивации достижения! Все это наносит ущерб личности будущего мужчины. Главное в общении мамы и сына – это умение мамы поддерживать сына при неудачах и уметь защитить интересы сына перед обществом. Следует помнить психологический закон успеха: «Чтобы подняться и достичь успеха, неминуемо перед этим будет падение – неудача». Важна в них моральная помощь матери сыну: «Ты обязательно с этой ситуацией справишься. Ты у меня молодец!». С такой поддержкой сын способен решать ситуации в жизни и добиваться успеха!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255.75pt;height:76.5pt" fillcolor="#06c" strokecolor="#9cf" strokeweight="1.5pt">
            <v:shadow on="t" color="#900"/>
            <v:textpath style="font-family:&quot;Impact&quot;;v-text-kern:t" trim="t" fitpath="t" string="ИГРАЛОЧКА!"/>
          </v:shape>
        </w:pict>
      </w:r>
      <w:r w:rsidR="00E90B85" w:rsidRPr="00E90B85">
        <w:t xml:space="preserve"> </w:t>
      </w:r>
      <w:r w:rsidR="00E90B85" w:rsidRPr="00E90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914525"/>
            <wp:effectExtent l="0" t="0" r="9525" b="9525"/>
            <wp:docPr id="11" name="Рисунок 11" descr="https://encrypted-tbn2.gstatic.com/images?q=tbn:ANd9GcS4t1vSvRR8J8srSyWql38ZFhCv7xVmTdNIZJj6VW2N5diy2V6q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2.gstatic.com/images?q=tbn:ANd9GcS4t1vSvRR8J8srSyWql38ZFhCv7xVmTdNIZJj6VW2N5diy2V6qv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66BBD" w:rsidRPr="00E90B85" w:rsidRDefault="00166BBD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0B85" w:rsidRPr="00E90B85" w:rsidRDefault="00106A65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0B85">
        <w:rPr>
          <w:rFonts w:ascii="Times New Roman" w:hAnsi="Times New Roman" w:cs="Times New Roman"/>
          <w:b/>
          <w:bCs/>
          <w:sz w:val="28"/>
          <w:szCs w:val="28"/>
        </w:rPr>
        <w:t>Рисовал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90B85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E90B85" w:rsidRPr="00E90B85" w:rsidRDefault="00106A6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90B85" w:rsidRPr="00E90B85">
        <w:rPr>
          <w:rFonts w:ascii="Times New Roman" w:hAnsi="Times New Roman" w:cs="Times New Roman"/>
          <w:sz w:val="28"/>
          <w:szCs w:val="28"/>
        </w:rPr>
        <w:t>ерем бумагу и карандаши или фломастеры. Теперь надо нарисовать какое-то животное. Весь интерес игры в том, что каждый играющий задумывает разных животных и рисует по очереди сверху вниз, загибая край листа так, чтобы скрыть свою часть рисунка.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Играть можно с одним листком бумаги или с двумя, обмениваясь ими.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 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B85">
        <w:rPr>
          <w:rFonts w:ascii="Times New Roman" w:hAnsi="Times New Roman" w:cs="Times New Roman"/>
          <w:b/>
          <w:bCs/>
          <w:sz w:val="28"/>
          <w:szCs w:val="28"/>
        </w:rPr>
        <w:t>Антонимы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lastRenderedPageBreak/>
        <w:t>Простую игру в антонимы (когда нужно назвать слово, противоположное по значению к сказанному другим игроком) для детей после 5 лет можно усложнить, предлагая назвать антоним к слову, к которому противоположного значения не существует как такового. Например, к названию профессии или предмета одежды.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Эта игра хорошо развивает нестандартность мышления.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 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B85">
        <w:rPr>
          <w:rFonts w:ascii="Times New Roman" w:hAnsi="Times New Roman" w:cs="Times New Roman"/>
          <w:b/>
          <w:bCs/>
          <w:sz w:val="28"/>
          <w:szCs w:val="28"/>
        </w:rPr>
        <w:t>Угадай сказку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Когда надо спокойно посидеть, займите ребенка сказкой. Но необычной.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5">
        <w:rPr>
          <w:rFonts w:ascii="Times New Roman" w:hAnsi="Times New Roman" w:cs="Times New Roman"/>
          <w:sz w:val="28"/>
          <w:szCs w:val="28"/>
        </w:rPr>
        <w:t>Расскажите хорошо знакомую сказку, не используя имен собственных и заменив старые понятия на похожие современные: бал – на дискотеку, карету – на автомобиль, принцессу – на супермодель.</w:t>
      </w:r>
      <w:proofErr w:type="gramEnd"/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Интересно, когда ребенок поймет, какую сказку вы ему рассказываете.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Но когда сказка будет угадана, продолжите свой увлекательный римэйк.</w:t>
      </w:r>
      <w:proofErr w:type="gramEnd"/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 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B85">
        <w:rPr>
          <w:rFonts w:ascii="Times New Roman" w:hAnsi="Times New Roman" w:cs="Times New Roman"/>
          <w:b/>
          <w:bCs/>
          <w:sz w:val="28"/>
          <w:szCs w:val="28"/>
        </w:rPr>
        <w:t>Перейдём болото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Если ребенок перейдет болото и не «завязнет» в трясине, он получит награду (монетки, конфету, новую игрушку).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Болото можно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 xml:space="preserve"> только наступая на зеленые кочки, сделанные из бумаги, картона или старых обоев. Нельзя наступать на красные кочки или на пространство между кочками разного цвета. Возможно, кочки придется укрепить с помощью двусторонней клейкой ленты, чтобы ребенок не упал, поскользнувшись на ней.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Награда может лежать под последней кочкой, под подушкой, за книгами на полке, в коробке…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Если играть в так каждый день, то можно в качестве награды использовать буквы, из которых впоследствии надо будет составить слово.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 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B85">
        <w:rPr>
          <w:rFonts w:ascii="Times New Roman" w:hAnsi="Times New Roman" w:cs="Times New Roman"/>
          <w:b/>
          <w:bCs/>
          <w:sz w:val="28"/>
          <w:szCs w:val="28"/>
        </w:rPr>
        <w:t>Игра в речку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 xml:space="preserve">Ковер– </w:t>
      </w:r>
      <w:proofErr w:type="gramStart"/>
      <w:r w:rsidRPr="00E90B8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90B85">
        <w:rPr>
          <w:rFonts w:ascii="Times New Roman" w:hAnsi="Times New Roman" w:cs="Times New Roman"/>
          <w:sz w:val="28"/>
          <w:szCs w:val="28"/>
        </w:rPr>
        <w:t>о вовсе не ковер, а быстрая горная река, наступать в которую опасно для жизни. Но как быть, если надо перебраться на другой берег?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Пускай ребенок использует любые подручные средства – стулья, табуретки, маленькие столики, диван. Можно соорудить настоящий мост, а можно передвигаться, переставляя всего две табуретки.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Только обязательно следите за тем, чтобы ребенок не травмировался, таская мебель и лазая по ней.</w:t>
      </w:r>
    </w:p>
    <w:p w:rsidR="00E90B85" w:rsidRPr="00E90B85" w:rsidRDefault="00E90B8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0B85">
        <w:rPr>
          <w:rFonts w:ascii="Times New Roman" w:hAnsi="Times New Roman" w:cs="Times New Roman"/>
          <w:sz w:val="28"/>
          <w:szCs w:val="28"/>
        </w:rPr>
        <w:t> </w:t>
      </w:r>
    </w:p>
    <w:p w:rsidR="00535245" w:rsidRDefault="00535245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2B0C" w:rsidRDefault="005C2B0C" w:rsidP="005C2B0C">
      <w:pPr>
        <w:pStyle w:val="a5"/>
        <w:jc w:val="both"/>
        <w:rPr>
          <w:rFonts w:ascii="Times New Roman" w:hAnsi="Times New Roman"/>
          <w:szCs w:val="24"/>
        </w:rPr>
      </w:pPr>
    </w:p>
    <w:p w:rsidR="005C2B0C" w:rsidRDefault="005C2B0C" w:rsidP="005C2B0C">
      <w:pPr>
        <w:pStyle w:val="a5"/>
        <w:jc w:val="both"/>
        <w:rPr>
          <w:rFonts w:ascii="Times New Roman" w:hAnsi="Times New Roman"/>
          <w:szCs w:val="24"/>
        </w:rPr>
      </w:pPr>
    </w:p>
    <w:p w:rsidR="005C2B0C" w:rsidRDefault="005C2B0C" w:rsidP="005C2B0C">
      <w:pPr>
        <w:pStyle w:val="a5"/>
        <w:jc w:val="both"/>
        <w:rPr>
          <w:rFonts w:ascii="Times New Roman" w:hAnsi="Times New Roman"/>
          <w:szCs w:val="24"/>
        </w:rPr>
      </w:pPr>
    </w:p>
    <w:p w:rsidR="005C2B0C" w:rsidRPr="00CA2908" w:rsidRDefault="005C2B0C" w:rsidP="005C2B0C">
      <w:pPr>
        <w:pStyle w:val="a5"/>
        <w:jc w:val="both"/>
        <w:rPr>
          <w:rFonts w:ascii="Times New Roman" w:hAnsi="Times New Roman"/>
          <w:szCs w:val="24"/>
        </w:rPr>
      </w:pPr>
      <w:r w:rsidRPr="009C6D8B">
        <w:rPr>
          <w:rFonts w:ascii="Times New Roman" w:hAnsi="Times New Roman"/>
          <w:szCs w:val="24"/>
        </w:rPr>
        <w:t>Адрес: 152430,Ярославская область Первомайский район п</w:t>
      </w:r>
      <w:proofErr w:type="gramStart"/>
      <w:r w:rsidRPr="009C6D8B">
        <w:rPr>
          <w:rFonts w:ascii="Times New Roman" w:hAnsi="Times New Roman"/>
          <w:szCs w:val="24"/>
        </w:rPr>
        <w:t>.П</w:t>
      </w:r>
      <w:proofErr w:type="gramEnd"/>
      <w:r w:rsidRPr="009C6D8B">
        <w:rPr>
          <w:rFonts w:ascii="Times New Roman" w:hAnsi="Times New Roman"/>
          <w:szCs w:val="24"/>
        </w:rPr>
        <w:t>речистое ул.Кооперативная д.25 Редактор: коллектив МДОУ «Березка» Данный выпуск газеты подготовлен с использованием литературы:</w:t>
      </w:r>
      <w:r>
        <w:rPr>
          <w:rFonts w:ascii="Times New Roman" w:hAnsi="Times New Roman"/>
          <w:szCs w:val="24"/>
        </w:rPr>
        <w:t xml:space="preserve"> С.В.Ковалев Психология современной семьи; </w:t>
      </w:r>
      <w:proofErr w:type="spellStart"/>
      <w:r>
        <w:rPr>
          <w:rFonts w:ascii="Times New Roman" w:hAnsi="Times New Roman"/>
          <w:szCs w:val="24"/>
        </w:rPr>
        <w:t>Википедия</w:t>
      </w:r>
      <w:proofErr w:type="spellEnd"/>
      <w:r>
        <w:rPr>
          <w:rFonts w:ascii="Times New Roman" w:hAnsi="Times New Roman"/>
          <w:szCs w:val="24"/>
        </w:rPr>
        <w:t>; Дошкольное воспитание №32009г</w:t>
      </w:r>
      <w:proofErr w:type="gramStart"/>
      <w:r>
        <w:rPr>
          <w:rFonts w:ascii="Times New Roman" w:hAnsi="Times New Roman"/>
          <w:szCs w:val="24"/>
        </w:rPr>
        <w:t>;Л</w:t>
      </w:r>
      <w:proofErr w:type="gramEnd"/>
      <w:r>
        <w:rPr>
          <w:rFonts w:ascii="Times New Roman" w:hAnsi="Times New Roman"/>
          <w:szCs w:val="24"/>
        </w:rPr>
        <w:t>.Е.Белоусова «Добрые досуги»;</w:t>
      </w:r>
      <w:proofErr w:type="spellStart"/>
      <w:r>
        <w:rPr>
          <w:rFonts w:ascii="Times New Roman" w:hAnsi="Times New Roman"/>
          <w:szCs w:val="24"/>
        </w:rPr>
        <w:t>Л.Г.Горькова</w:t>
      </w:r>
      <w:proofErr w:type="spellEnd"/>
      <w:r>
        <w:rPr>
          <w:rFonts w:ascii="Times New Roman" w:hAnsi="Times New Roman"/>
          <w:szCs w:val="24"/>
        </w:rPr>
        <w:t xml:space="preserve"> «Сценарии праздников»</w:t>
      </w:r>
    </w:p>
    <w:p w:rsidR="005C2B0C" w:rsidRPr="00E90B85" w:rsidRDefault="005C2B0C" w:rsidP="00E90B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C2B0C" w:rsidRPr="00E90B85" w:rsidSect="00106A6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2A4"/>
    <w:rsid w:val="000202A4"/>
    <w:rsid w:val="00106A65"/>
    <w:rsid w:val="00166BBD"/>
    <w:rsid w:val="00535245"/>
    <w:rsid w:val="005C2B0C"/>
    <w:rsid w:val="00634138"/>
    <w:rsid w:val="00E9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B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6BB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6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B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6BB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66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QrSt-ejg4eBCaSTamrrXAMaU0Edjt*hrAGyPI9-mH42iL3Vuvgq7yd69kL7u1eevF6BqVeEbD8lllAQnbVlPV*-9IK*OgZm-xBpkQPa7q09XZComZS2g3cmnFwowDdGjbjvWu8eTYdnQEqGztcCinWeUMwhqywx5dRcnrOGXwSRhrneF80TQ3G3Y*AJDVUAOmglrD0R4v95TaezuGVxWmSLBISE0hAafi8EJ0UdStBB5h4*1B9-SH5VRJEgwtzTccy9PCwuVG2TuJOLXTVk48h-nS4sL9KatC8JiRM80g2vcwhylzf9BH0*wUoscr7WhOOxO*nEWDqeTUt2gg4dlWEDPOZiwyaDyTq9DsH4P*Umj4liG4wzXWv0UackIpcwcmTUf2-Mk-qOF2jsrO7-OtS3pxIg&amp;eurl%5B%5D=QrSt-URFREU6BhDKAEpBvGlIVllutDXPUCczwkpJRDE9vDO2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click01.begun.ru/click.jsp?url=QrSt-WttbG2Upzs3d1c67St5PapqAWyCSs3kcXVumzdzYooFyQ*bsqTP2tXgNHgQrwLx1itbWvRj2kpCy1Iud4OyQIZHSA*1ATOQBbKptq2FvweXOhomXVn-yPAdSjyHNdHfOHivIJgr57gLeVjB70rn6UdRBf81j1csmn4X8BiG*8Nt3v7auGMCJUY11M6wox-MPz9Xz3Hdh5B9I6vVBsi4hwDRYniDFbtRz7MpkteVA2zRpsv5ly6dtIOK43gw0mViH6pINq5ynXYm7tMCqAtyy1*Egp-jFuYaX9yPeFadAz6iP5HRoYCFctZ3Jyt1dScnDM8tpmIgwN0ieP-ZAIlRSL4&amp;eurl%5B%5D=QrSt-URFREW*Wz70PnR-gld2aGdQigvxbhkN-M9GgivQI7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Березка</cp:lastModifiedBy>
  <cp:revision>4</cp:revision>
  <cp:lastPrinted>2013-03-07T04:55:00Z</cp:lastPrinted>
  <dcterms:created xsi:type="dcterms:W3CDTF">2013-03-03T15:17:00Z</dcterms:created>
  <dcterms:modified xsi:type="dcterms:W3CDTF">2013-03-07T04:56:00Z</dcterms:modified>
</cp:coreProperties>
</file>